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t>16</w:t>
      </w:r>
      <w:r w:rsidR="00951495">
        <w:t>3249</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CE2225" w:rsidRDefault="00FE5799" w:rsidP="00FE5799">
      <w:pPr>
        <w:pStyle w:val="Header"/>
        <w:tabs>
          <w:tab w:val="clear" w:pos="4536"/>
          <w:tab w:val="left" w:pos="1800"/>
        </w:tabs>
        <w:ind w:left="1800" w:hanging="1800"/>
        <w:rPr>
          <w:szCs w:val="18"/>
        </w:rPr>
      </w:pPr>
      <w:r w:rsidRPr="00CE2225">
        <w:rPr>
          <w:szCs w:val="18"/>
        </w:rPr>
        <w:t>Source:</w:t>
      </w:r>
      <w:r w:rsidRPr="00CE2225">
        <w:rPr>
          <w:szCs w:val="18"/>
        </w:rPr>
        <w:tab/>
        <w:t>Ericsson</w:t>
      </w:r>
    </w:p>
    <w:p w:rsidR="00FE5799" w:rsidRPr="00CE2225" w:rsidRDefault="00FE5799" w:rsidP="00FE5799">
      <w:pPr>
        <w:pStyle w:val="Header"/>
        <w:tabs>
          <w:tab w:val="clear" w:pos="4536"/>
          <w:tab w:val="left" w:pos="1800"/>
        </w:tabs>
        <w:rPr>
          <w:szCs w:val="18"/>
        </w:rPr>
      </w:pPr>
      <w:r w:rsidRPr="00CE2225">
        <w:rPr>
          <w:szCs w:val="18"/>
        </w:rPr>
        <w:t>Title:</w:t>
      </w:r>
      <w:bookmarkStart w:id="0" w:name="Title"/>
      <w:bookmarkEnd w:id="0"/>
      <w:r w:rsidRPr="00CE2225">
        <w:rPr>
          <w:szCs w:val="18"/>
        </w:rPr>
        <w:tab/>
      </w:r>
      <w:r w:rsidR="005678B3" w:rsidRPr="005678B3">
        <w:rPr>
          <w:szCs w:val="18"/>
        </w:rPr>
        <w:t xml:space="preserve">Further details on </w:t>
      </w:r>
      <w:r w:rsidR="006C6049">
        <w:rPr>
          <w:szCs w:val="18"/>
        </w:rPr>
        <w:t>link level channel models</w:t>
      </w:r>
    </w:p>
    <w:p w:rsidR="00FE5799" w:rsidRPr="00CE2225" w:rsidRDefault="00FE5799" w:rsidP="00FE5799">
      <w:pPr>
        <w:pStyle w:val="Header"/>
        <w:tabs>
          <w:tab w:val="left" w:pos="1800"/>
        </w:tabs>
        <w:rPr>
          <w:szCs w:val="18"/>
        </w:rPr>
      </w:pPr>
      <w:r w:rsidRPr="00CE2225">
        <w:rPr>
          <w:szCs w:val="18"/>
        </w:rPr>
        <w:t>Agenda Item:</w:t>
      </w:r>
      <w:bookmarkStart w:id="1" w:name="Source"/>
      <w:bookmarkEnd w:id="1"/>
      <w:r w:rsidRPr="00CE2225">
        <w:rPr>
          <w:szCs w:val="18"/>
        </w:rPr>
        <w:tab/>
      </w:r>
      <w:r w:rsidR="003C16E9" w:rsidRPr="00CE2225">
        <w:rPr>
          <w:szCs w:val="18"/>
        </w:rPr>
        <w:t>8</w:t>
      </w:r>
      <w:r w:rsidR="00E232CF" w:rsidRPr="00CE2225">
        <w:rPr>
          <w:szCs w:val="18"/>
        </w:rPr>
        <w:t>.</w:t>
      </w:r>
      <w:r w:rsidR="003C16E9" w:rsidRPr="00CE2225">
        <w:rPr>
          <w:szCs w:val="18"/>
        </w:rPr>
        <w:t>2</w:t>
      </w:r>
      <w:r w:rsidR="006C6049">
        <w:rPr>
          <w:szCs w:val="18"/>
        </w:rPr>
        <w:t>.4</w:t>
      </w:r>
    </w:p>
    <w:p w:rsidR="00FE5799" w:rsidRPr="00CE2225" w:rsidRDefault="00FE5799" w:rsidP="00FE5799">
      <w:pPr>
        <w:pStyle w:val="Header"/>
        <w:tabs>
          <w:tab w:val="left" w:pos="1800"/>
        </w:tabs>
        <w:rPr>
          <w:szCs w:val="18"/>
        </w:rPr>
      </w:pPr>
      <w:r w:rsidRPr="00CE2225">
        <w:rPr>
          <w:szCs w:val="18"/>
        </w:rPr>
        <w:t>Document for:</w:t>
      </w:r>
      <w:r w:rsidRPr="00CE2225">
        <w:rPr>
          <w:szCs w:val="18"/>
        </w:rPr>
        <w:tab/>
      </w:r>
      <w:bookmarkStart w:id="2" w:name="DocumentFor"/>
      <w:bookmarkEnd w:id="2"/>
      <w:r w:rsidRPr="00CE2225">
        <w:rPr>
          <w:szCs w:val="18"/>
        </w:rPr>
        <w:t>Discussion and Decision</w:t>
      </w:r>
    </w:p>
    <w:p w:rsidR="00FE5799" w:rsidRPr="002100D2" w:rsidRDefault="00FE5799" w:rsidP="00FE5799">
      <w:pPr>
        <w:pBdr>
          <w:bottom w:val="single" w:sz="4" w:space="1" w:color="auto"/>
        </w:pBdr>
        <w:tabs>
          <w:tab w:val="left" w:pos="2552"/>
        </w:tabs>
      </w:pPr>
    </w:p>
    <w:p w:rsidR="00632F61" w:rsidRDefault="001639B5" w:rsidP="00A55C73">
      <w:pPr>
        <w:pStyle w:val="Heading1"/>
      </w:pPr>
      <w:r>
        <w:t>Introduction</w:t>
      </w:r>
    </w:p>
    <w:p w:rsidR="000A3CBD" w:rsidRDefault="000A3CBD" w:rsidP="000A3CBD">
      <w:pPr>
        <w:pStyle w:val="BodyText"/>
      </w:pPr>
      <w:r>
        <w:t xml:space="preserve">In the Ad Hoc meeting in Ljubljana, an agreement </w:t>
      </w:r>
      <w:r>
        <w:fldChar w:fldCharType="begin"/>
      </w:r>
      <w:r>
        <w:instrText xml:space="preserve"> REF _Ref447312522 \r \h </w:instrText>
      </w:r>
      <w:r>
        <w:fldChar w:fldCharType="separate"/>
      </w:r>
      <w:r>
        <w:t>[1]</w:t>
      </w:r>
      <w:r>
        <w:fldChar w:fldCharType="end"/>
      </w:r>
      <w:r>
        <w:t xml:space="preserve"> was reached on link level channel models, whereby a set of tabulated tapped delay lines (TDLs) and clustered delay lines (CDLs) specified in </w:t>
      </w:r>
      <w:r w:rsidRPr="000A3CBD">
        <w:t>R1-161736</w:t>
      </w:r>
      <w:r w:rsidR="00D80133">
        <w:t xml:space="preserve"> </w:t>
      </w:r>
      <w:r w:rsidR="00D80133">
        <w:fldChar w:fldCharType="begin"/>
      </w:r>
      <w:r w:rsidR="00D80133">
        <w:instrText xml:space="preserve"> REF _Ref447313182 \r \h </w:instrText>
      </w:r>
      <w:r w:rsidR="00D80133">
        <w:fldChar w:fldCharType="separate"/>
      </w:r>
      <w:r w:rsidR="00D80133">
        <w:t>[2]</w:t>
      </w:r>
      <w:r w:rsidR="00D80133">
        <w:fldChar w:fldCharType="end"/>
      </w:r>
      <w:r>
        <w:t xml:space="preserve"> were to be modified in certain ways. The modifications included the normalization of the delays of the TDLs and CDLs such that the </w:t>
      </w:r>
      <w:proofErr w:type="spellStart"/>
      <w:r>
        <w:t>rms</w:t>
      </w:r>
      <w:proofErr w:type="spellEnd"/>
      <w:r>
        <w:t xml:space="preserve"> delay spread would become 1 s, combined with a subsequent scaling of the delays to provide arbitrary delay spread CDLs and TDLs. Examples of scaling parameters were referred to an email discussion. The agreement </w:t>
      </w:r>
      <w:r w:rsidR="00933A38">
        <w:t xml:space="preserve">also </w:t>
      </w:r>
      <w:r>
        <w:t xml:space="preserve">mentioned angular scaling of the CDLs as a topic FFS. In the ensuing email discussion the possibility of providing TDLs and CDLs </w:t>
      </w:r>
      <w:r w:rsidR="00933A38">
        <w:t xml:space="preserve">for LOS channels </w:t>
      </w:r>
      <w:r w:rsidR="00EB007B">
        <w:t xml:space="preserve">was raised. In the email discussion it was also proposed to provide a description in the channel model TR of how to apply the delay scaling to achieve a range of conditions representative of different scenarios. </w:t>
      </w:r>
    </w:p>
    <w:p w:rsidR="00D80133" w:rsidRDefault="00D80133" w:rsidP="000A3CBD">
      <w:pPr>
        <w:pStyle w:val="BodyText"/>
      </w:pPr>
      <w:r>
        <w:t>The purpose of this contribution is to further discuss angular scaling and LOS link level channel models.</w:t>
      </w:r>
    </w:p>
    <w:p w:rsidR="00022E81" w:rsidRDefault="00D80133" w:rsidP="004A619D">
      <w:pPr>
        <w:pStyle w:val="Heading1"/>
        <w:rPr>
          <w:lang w:val="en-GB"/>
        </w:rPr>
      </w:pPr>
      <w:r>
        <w:rPr>
          <w:lang w:val="en-GB"/>
        </w:rPr>
        <w:t>Angular scaling</w:t>
      </w:r>
    </w:p>
    <w:p w:rsidR="00D80133" w:rsidRDefault="00D80133" w:rsidP="00D80133">
      <w:pPr>
        <w:pStyle w:val="BodyText"/>
        <w:rPr>
          <w:lang w:val="en-GB"/>
        </w:rPr>
      </w:pPr>
      <w:r>
        <w:rPr>
          <w:lang w:val="en-GB"/>
        </w:rPr>
        <w:t xml:space="preserve">The CDLs may be used for link level simulations where beamforming and MIMO operation is to be studied. By combining a CDL with an antenna array model it is possible to derive channel coefficients with corresponding correlation coefficients for each array element. The CDL may also be transformed into a TDL by assuming a certain </w:t>
      </w:r>
      <w:proofErr w:type="spellStart"/>
      <w:r>
        <w:rPr>
          <w:lang w:val="en-GB"/>
        </w:rPr>
        <w:t>beamwidth</w:t>
      </w:r>
      <w:proofErr w:type="spellEnd"/>
      <w:r>
        <w:rPr>
          <w:lang w:val="en-GB"/>
        </w:rPr>
        <w:t xml:space="preserve"> and beam pointing direction, thereby capturing the reduction of delay spread that beamforming can have. In its simplest form this is done through “</w:t>
      </w:r>
      <w:proofErr w:type="spellStart"/>
      <w:r>
        <w:rPr>
          <w:lang w:val="en-GB"/>
        </w:rPr>
        <w:t>brickwalling</w:t>
      </w:r>
      <w:proofErr w:type="spellEnd"/>
      <w:r>
        <w:rPr>
          <w:lang w:val="en-GB"/>
        </w:rPr>
        <w:t xml:space="preserve">”, where a rectangular spatial filter is applied. </w:t>
      </w:r>
    </w:p>
    <w:p w:rsidR="00D80133" w:rsidRDefault="00D80133" w:rsidP="00D80133">
      <w:pPr>
        <w:pStyle w:val="BodyText"/>
        <w:rPr>
          <w:lang w:val="en-GB"/>
        </w:rPr>
      </w:pPr>
      <w:r>
        <w:rPr>
          <w:lang w:val="en-GB"/>
        </w:rPr>
        <w:t xml:space="preserve">The CDLs of </w:t>
      </w:r>
      <w:r>
        <w:rPr>
          <w:lang w:val="en-GB"/>
        </w:rPr>
        <w:fldChar w:fldCharType="begin"/>
      </w:r>
      <w:r>
        <w:rPr>
          <w:lang w:val="en-GB"/>
        </w:rPr>
        <w:instrText xml:space="preserve"> REF _Ref447313182 \r \h </w:instrText>
      </w:r>
      <w:r>
        <w:rPr>
          <w:lang w:val="en-GB"/>
        </w:rPr>
      </w:r>
      <w:r>
        <w:rPr>
          <w:lang w:val="en-GB"/>
        </w:rPr>
        <w:fldChar w:fldCharType="separate"/>
      </w:r>
      <w:r>
        <w:rPr>
          <w:lang w:val="en-GB"/>
        </w:rPr>
        <w:t>[2]</w:t>
      </w:r>
      <w:r>
        <w:rPr>
          <w:lang w:val="en-GB"/>
        </w:rPr>
        <w:fldChar w:fldCharType="end"/>
      </w:r>
      <w:r>
        <w:rPr>
          <w:lang w:val="en-GB"/>
        </w:rPr>
        <w:t xml:space="preserve"> represent three very specific channel realizations. As such, they have very distinct spatial characteristics which will not be representative of the range of channels and spatial characteristics that a 5G multi-antenna device will encounter. </w:t>
      </w:r>
      <w:r w:rsidR="00933A38">
        <w:rPr>
          <w:lang w:val="en-GB"/>
        </w:rPr>
        <w:t>The impact of e.g. “</w:t>
      </w:r>
      <w:proofErr w:type="spellStart"/>
      <w:r w:rsidR="00933A38">
        <w:rPr>
          <w:lang w:val="en-GB"/>
        </w:rPr>
        <w:t>brickwalling</w:t>
      </w:r>
      <w:proofErr w:type="spellEnd"/>
      <w:r w:rsidR="00933A38">
        <w:rPr>
          <w:lang w:val="en-GB"/>
        </w:rPr>
        <w:t xml:space="preserve">” may therefore not be representative. Furthermore, if these CDLs are used to evaluate e.g. codebook design or beamforming or interference rejection algorithms the results will be very particular to these specific realizations. While this fact is generally understood by people well versed in propagation and channel modelling it has turned out that this is often a cause of misunderstanding for less experienced people. </w:t>
      </w:r>
    </w:p>
    <w:p w:rsidR="00EB007B" w:rsidRDefault="00933A38" w:rsidP="00D80133">
      <w:pPr>
        <w:pStyle w:val="BodyText"/>
        <w:rPr>
          <w:b/>
          <w:lang w:val="en-GB"/>
        </w:rPr>
      </w:pPr>
      <w:r w:rsidRPr="00933A38">
        <w:rPr>
          <w:b/>
          <w:lang w:val="en-GB"/>
        </w:rPr>
        <w:t xml:space="preserve">Observation: CDLs according to R1-161736 will not be representative </w:t>
      </w:r>
      <w:r w:rsidR="00EB007B">
        <w:rPr>
          <w:b/>
          <w:lang w:val="en-GB"/>
        </w:rPr>
        <w:t>for the majority of expected channel conditions</w:t>
      </w:r>
    </w:p>
    <w:p w:rsidR="00D80133" w:rsidRPr="00933A38" w:rsidRDefault="00EB007B" w:rsidP="00D80133">
      <w:pPr>
        <w:pStyle w:val="BodyText"/>
        <w:rPr>
          <w:b/>
          <w:lang w:val="en-GB"/>
        </w:rPr>
      </w:pPr>
      <w:r>
        <w:rPr>
          <w:b/>
          <w:lang w:val="en-GB"/>
        </w:rPr>
        <w:t>Observation: T</w:t>
      </w:r>
      <w:r w:rsidR="00933A38" w:rsidRPr="00933A38">
        <w:rPr>
          <w:b/>
          <w:lang w:val="en-GB"/>
        </w:rPr>
        <w:t xml:space="preserve">here is a risk of misuse and wrong conclusions being drawn from link level simulations using </w:t>
      </w:r>
      <w:r>
        <w:rPr>
          <w:b/>
          <w:lang w:val="en-GB"/>
        </w:rPr>
        <w:t xml:space="preserve">a limited set of </w:t>
      </w:r>
      <w:r w:rsidR="00933A38" w:rsidRPr="00933A38">
        <w:rPr>
          <w:b/>
          <w:lang w:val="en-GB"/>
        </w:rPr>
        <w:t>CDLs</w:t>
      </w:r>
    </w:p>
    <w:p w:rsidR="00933A38" w:rsidRDefault="00EB007B" w:rsidP="00D80133">
      <w:pPr>
        <w:pStyle w:val="BodyText"/>
        <w:rPr>
          <w:lang w:val="en-GB"/>
        </w:rPr>
      </w:pPr>
      <w:r>
        <w:rPr>
          <w:lang w:val="en-GB"/>
        </w:rPr>
        <w:t xml:space="preserve">Angular scaling may be used similar to delay scaling to transform a very specific CDL realization into a more powerful tool that can be tuned to different scenarios and expected conditions. In angular scaling, a first step would be to normalize all angles such that the </w:t>
      </w:r>
      <w:proofErr w:type="spellStart"/>
      <w:r>
        <w:rPr>
          <w:lang w:val="en-GB"/>
        </w:rPr>
        <w:t>rms</w:t>
      </w:r>
      <w:proofErr w:type="spellEnd"/>
      <w:r>
        <w:rPr>
          <w:lang w:val="en-GB"/>
        </w:rPr>
        <w:t xml:space="preserve"> angular spreads of departure and arrival in azimuth and zenith angle has a unit value, e.g. 1 degree. Subsequently, the angles are multiplied with scaling factors that can transform the unit spread CDL into a channel realization with typical spreads for a given scenario. Examples of scaling factors can be generated based on the CDFs of the system level channel model in different scenarios. Alternatively, the scaling factors are selected from a small set spanning the range of expected spreads, similar to what has been discussed for the delay scaling factors.</w:t>
      </w:r>
    </w:p>
    <w:p w:rsidR="00EB007B" w:rsidRPr="00700A3F" w:rsidRDefault="00EB007B" w:rsidP="00D80133">
      <w:pPr>
        <w:pStyle w:val="BodyText"/>
        <w:rPr>
          <w:b/>
          <w:lang w:val="en-GB"/>
        </w:rPr>
      </w:pPr>
      <w:r w:rsidRPr="00700A3F">
        <w:rPr>
          <w:b/>
          <w:lang w:val="en-GB"/>
        </w:rPr>
        <w:t xml:space="preserve">Proposal 1: Use angular scaling of CDLs </w:t>
      </w:r>
      <w:r w:rsidR="00700A3F" w:rsidRPr="00700A3F">
        <w:rPr>
          <w:b/>
          <w:lang w:val="en-GB"/>
        </w:rPr>
        <w:t>such that a range of angular spreads can be represented by a single CDL</w:t>
      </w:r>
    </w:p>
    <w:p w:rsidR="00EB007B" w:rsidRDefault="00EB007B" w:rsidP="00D80133">
      <w:pPr>
        <w:pStyle w:val="BodyText"/>
        <w:rPr>
          <w:lang w:val="en-GB"/>
        </w:rPr>
      </w:pPr>
      <w:r>
        <w:rPr>
          <w:lang w:val="en-GB"/>
        </w:rPr>
        <w:t xml:space="preserve">Not only the angular spreads but also the mean angles can be important in link level simulations of multi-antenna devices. One example is a simulation of an interference rejection algorithm based on e.g. zero forcing or similar. Here the spatial colour of the desired signal in relation to the interference is of key importance. </w:t>
      </w:r>
      <w:r w:rsidR="00700A3F">
        <w:rPr>
          <w:lang w:val="en-GB"/>
        </w:rPr>
        <w:t xml:space="preserve">Another example is the design of codebooks, where different beam pointing angles should be exercised. Both of these are solved by introducing the possibility of translating the angles through adding an offset in the azimuth and/or zenith angle of all clusters and rays. </w:t>
      </w:r>
    </w:p>
    <w:p w:rsidR="00700A3F" w:rsidRPr="00700A3F" w:rsidRDefault="00700A3F" w:rsidP="00D80133">
      <w:pPr>
        <w:pStyle w:val="BodyText"/>
        <w:rPr>
          <w:b/>
          <w:lang w:val="en-GB"/>
        </w:rPr>
      </w:pPr>
      <w:r w:rsidRPr="00700A3F">
        <w:rPr>
          <w:b/>
          <w:lang w:val="en-GB"/>
        </w:rPr>
        <w:t>Proposal 2: Use angular translation of CDLs such that a range of mean angles can be represented by a single CDL</w:t>
      </w:r>
    </w:p>
    <w:p w:rsidR="00174DE3" w:rsidRDefault="00D80133" w:rsidP="00022956">
      <w:pPr>
        <w:pStyle w:val="Heading1"/>
        <w:rPr>
          <w:lang w:val="en-GB"/>
        </w:rPr>
      </w:pPr>
      <w:r>
        <w:rPr>
          <w:lang w:val="en-GB"/>
        </w:rPr>
        <w:lastRenderedPageBreak/>
        <w:t>LOS link level models</w:t>
      </w:r>
    </w:p>
    <w:p w:rsidR="00700A3F" w:rsidRDefault="00700A3F" w:rsidP="00700A3F">
      <w:pPr>
        <w:pStyle w:val="BodyText"/>
        <w:rPr>
          <w:lang w:val="en-GB"/>
        </w:rPr>
      </w:pPr>
      <w:r>
        <w:rPr>
          <w:lang w:val="en-GB"/>
        </w:rPr>
        <w:t xml:space="preserve">It has been suggested in the email discussion of the link level channel models that also LOS variants should be specified. </w:t>
      </w:r>
      <w:r>
        <w:rPr>
          <w:lang w:val="en-GB"/>
        </w:rPr>
        <w:t xml:space="preserve">The main difference between a LOS and a NLOS link level model would be the existence of a non-fading strong MPC in the channel. </w:t>
      </w:r>
      <w:r>
        <w:rPr>
          <w:lang w:val="en-GB"/>
        </w:rPr>
        <w:t>However, it is still unclear what the benefit of having such models would be if there are already scalable TDLs and CDLs. There is a risk that adding LOS TDLs and CDLs will only cause confusion in the prospective users of the link level models.</w:t>
      </w:r>
    </w:p>
    <w:p w:rsidR="00700A3F" w:rsidRDefault="00700A3F" w:rsidP="00700A3F">
      <w:pPr>
        <w:pStyle w:val="BodyText"/>
        <w:rPr>
          <w:lang w:val="en-GB"/>
        </w:rPr>
      </w:pPr>
      <w:r>
        <w:rPr>
          <w:lang w:val="en-GB"/>
        </w:rPr>
        <w:t xml:space="preserve">Observation: There are no obvious benefits of adding LOS CDLs and TDLs, but there </w:t>
      </w:r>
      <w:proofErr w:type="gramStart"/>
      <w:r>
        <w:rPr>
          <w:lang w:val="en-GB"/>
        </w:rPr>
        <w:t>are risk</w:t>
      </w:r>
      <w:proofErr w:type="gramEnd"/>
      <w:r>
        <w:rPr>
          <w:lang w:val="en-GB"/>
        </w:rPr>
        <w:t xml:space="preserve"> of confusion if too many different link level models are specified.</w:t>
      </w:r>
    </w:p>
    <w:p w:rsidR="00700A3F" w:rsidRDefault="00700A3F" w:rsidP="00700A3F">
      <w:pPr>
        <w:pStyle w:val="BodyText"/>
        <w:rPr>
          <w:lang w:val="en-GB"/>
        </w:rPr>
      </w:pPr>
      <w:r>
        <w:rPr>
          <w:lang w:val="en-GB"/>
        </w:rPr>
        <w:t xml:space="preserve">However, if it is decided that LOS models should indeed be added then </w:t>
      </w:r>
      <w:r w:rsidR="00D65329">
        <w:rPr>
          <w:lang w:val="en-GB"/>
        </w:rPr>
        <w:t xml:space="preserve">this should be done with the same considerations on specific vs representative channel conditions as for the delay spread and the angular spreads. The key parameter of a LOS channel model is the power ratio between the non-fading MPC and the total power of the channel, which is commonly characterized by the Rice factor K. K-factors may assume a range of values in different scenarios as exemplified in some of the tables in </w:t>
      </w:r>
      <w:r w:rsidR="00D65329">
        <w:rPr>
          <w:lang w:val="en-GB"/>
        </w:rPr>
        <w:fldChar w:fldCharType="begin"/>
      </w:r>
      <w:r w:rsidR="00D65329">
        <w:rPr>
          <w:lang w:val="en-GB"/>
        </w:rPr>
        <w:instrText xml:space="preserve"> REF _Ref447232220 \r \h </w:instrText>
      </w:r>
      <w:r w:rsidR="00D65329">
        <w:rPr>
          <w:lang w:val="en-GB"/>
        </w:rPr>
      </w:r>
      <w:r w:rsidR="00D65329">
        <w:rPr>
          <w:lang w:val="en-GB"/>
        </w:rPr>
        <w:fldChar w:fldCharType="separate"/>
      </w:r>
      <w:r w:rsidR="00D65329">
        <w:rPr>
          <w:lang w:val="en-GB"/>
        </w:rPr>
        <w:t>[3]</w:t>
      </w:r>
      <w:r w:rsidR="00D65329">
        <w:rPr>
          <w:lang w:val="en-GB"/>
        </w:rPr>
        <w:fldChar w:fldCharType="end"/>
      </w:r>
      <w:r w:rsidR="00D65329">
        <w:rPr>
          <w:lang w:val="en-GB"/>
        </w:rPr>
        <w:t xml:space="preserve">. A TDL with a fixed K factor will then be as representative as a TDL with a fixed delay spread; in other words not very representative. </w:t>
      </w:r>
    </w:p>
    <w:p w:rsidR="00D65329" w:rsidRDefault="00D65329" w:rsidP="00700A3F">
      <w:pPr>
        <w:pStyle w:val="BodyText"/>
        <w:rPr>
          <w:lang w:val="en-GB"/>
        </w:rPr>
      </w:pPr>
      <w:r>
        <w:rPr>
          <w:lang w:val="en-GB"/>
        </w:rPr>
        <w:t xml:space="preserve">A more flexible LOS channel model could be generated using the existing CDLs and TDLs from the agreement, but where a direct, non-fading MPC is added at zero delay. </w:t>
      </w:r>
      <w:r w:rsidR="00B62654">
        <w:rPr>
          <w:lang w:val="en-GB"/>
        </w:rPr>
        <w:t xml:space="preserve">Since the CDLs and TDLs are already power normalized, the LOS channel with </w:t>
      </w:r>
      <w:proofErr w:type="spellStart"/>
      <w:r w:rsidR="00B62654">
        <w:rPr>
          <w:lang w:val="en-GB"/>
        </w:rPr>
        <w:t>Ricean</w:t>
      </w:r>
      <w:proofErr w:type="spellEnd"/>
      <w:r w:rsidR="00B62654">
        <w:rPr>
          <w:lang w:val="en-GB"/>
        </w:rPr>
        <w:t xml:space="preserve"> factor K would consist of an existing CDL/TDL where all cluster/tap powers are divided by (K+1), with the addition of a direct MPC which is assigned the power K</w:t>
      </w:r>
      <w:proofErr w:type="gramStart"/>
      <w:r w:rsidR="00B62654">
        <w:rPr>
          <w:lang w:val="en-GB"/>
        </w:rPr>
        <w:t>/(</w:t>
      </w:r>
      <w:proofErr w:type="gramEnd"/>
      <w:r w:rsidR="00B62654">
        <w:rPr>
          <w:lang w:val="en-GB"/>
        </w:rPr>
        <w:t xml:space="preserve">K+1). </w:t>
      </w:r>
    </w:p>
    <w:p w:rsidR="00B62654" w:rsidRDefault="00B62654" w:rsidP="00700A3F">
      <w:pPr>
        <w:pStyle w:val="BodyText"/>
        <w:rPr>
          <w:lang w:val="en-GB"/>
        </w:rPr>
      </w:pPr>
      <w:r>
        <w:rPr>
          <w:lang w:val="en-GB"/>
        </w:rPr>
        <w:t xml:space="preserve">Since the introduction of a direct path with a high power will reduce the delay spread, the delays also need to be re-normalized. The re-normalization factor will be dependent on K but can be calculated easily. The calculation of mean delay and </w:t>
      </w:r>
      <w:proofErr w:type="spellStart"/>
      <w:r>
        <w:rPr>
          <w:lang w:val="en-GB"/>
        </w:rPr>
        <w:t>rms</w:t>
      </w:r>
      <w:proofErr w:type="spellEnd"/>
      <w:r>
        <w:rPr>
          <w:lang w:val="en-GB"/>
        </w:rPr>
        <w:t xml:space="preserve"> delay spread could be specified in the TR to facilitate automatic re-normalization in implementations. </w:t>
      </w:r>
    </w:p>
    <w:p w:rsidR="00B62654" w:rsidRPr="00B62654" w:rsidRDefault="00B62654" w:rsidP="00700A3F">
      <w:pPr>
        <w:pStyle w:val="BodyText"/>
        <w:rPr>
          <w:b/>
          <w:lang w:val="en-GB"/>
        </w:rPr>
      </w:pPr>
      <w:r w:rsidRPr="00B62654">
        <w:rPr>
          <w:b/>
          <w:lang w:val="en-GB"/>
        </w:rPr>
        <w:t xml:space="preserve">Proposal 3: If LOS link level models are introduced, these should include scalable K-factors. </w:t>
      </w:r>
    </w:p>
    <w:p w:rsidR="00FE5799" w:rsidRDefault="00FE5799" w:rsidP="00FE5799">
      <w:pPr>
        <w:pStyle w:val="Heading1"/>
      </w:pPr>
      <w:r>
        <w:t>Conclusion</w:t>
      </w:r>
    </w:p>
    <w:p w:rsidR="00CD574B" w:rsidRDefault="0079298A" w:rsidP="00F062F2">
      <w:pPr>
        <w:pStyle w:val="BodyText"/>
      </w:pPr>
      <w:r>
        <w:t>T</w:t>
      </w:r>
      <w:r w:rsidR="00CD574B">
        <w:t xml:space="preserve">he following </w:t>
      </w:r>
      <w:r w:rsidR="0081714E">
        <w:t>are</w:t>
      </w:r>
      <w:r w:rsidR="00CD574B">
        <w:t xml:space="preserve"> proposed:</w:t>
      </w:r>
    </w:p>
    <w:p w:rsidR="00CF5952" w:rsidRDefault="00B62654" w:rsidP="00CF5952">
      <w:pPr>
        <w:pStyle w:val="BodyText"/>
        <w:rPr>
          <w:b/>
          <w:lang w:val="en-GB"/>
        </w:rPr>
      </w:pPr>
      <w:r w:rsidRPr="00700A3F">
        <w:rPr>
          <w:b/>
          <w:lang w:val="en-GB"/>
        </w:rPr>
        <w:t>Proposal 1: Use angular scaling of CDLs such that a range of angular spreads can be represented by a single CDL</w:t>
      </w:r>
    </w:p>
    <w:p w:rsidR="00B62654" w:rsidRPr="00700A3F" w:rsidRDefault="00B62654" w:rsidP="00B62654">
      <w:pPr>
        <w:pStyle w:val="BodyText"/>
        <w:rPr>
          <w:b/>
          <w:lang w:val="en-GB"/>
        </w:rPr>
      </w:pPr>
      <w:r w:rsidRPr="00700A3F">
        <w:rPr>
          <w:b/>
          <w:lang w:val="en-GB"/>
        </w:rPr>
        <w:t>Proposal 2: Use angular translation of CDLs such that a range of mean angles can be represented by a single CDL</w:t>
      </w:r>
    </w:p>
    <w:p w:rsidR="00B62654" w:rsidRPr="00B62654" w:rsidRDefault="00B62654" w:rsidP="00B62654">
      <w:pPr>
        <w:pStyle w:val="BodyText"/>
        <w:rPr>
          <w:b/>
          <w:lang w:val="en-GB"/>
        </w:rPr>
      </w:pPr>
      <w:r w:rsidRPr="00B62654">
        <w:rPr>
          <w:b/>
          <w:lang w:val="en-GB"/>
        </w:rPr>
        <w:t xml:space="preserve">Proposal 3: If LOS link level models are introduced, these should include scalable K-factors. </w:t>
      </w:r>
    </w:p>
    <w:p w:rsidR="004A619D" w:rsidRPr="00510266" w:rsidRDefault="004A619D" w:rsidP="004A619D">
      <w:pPr>
        <w:pStyle w:val="Heading1"/>
      </w:pPr>
      <w:bookmarkStart w:id="3" w:name="_GoBack"/>
      <w:bookmarkEnd w:id="3"/>
      <w:r w:rsidRPr="00510266">
        <w:t>References</w:t>
      </w:r>
    </w:p>
    <w:p w:rsidR="000A3CBD" w:rsidRDefault="000A3CBD" w:rsidP="000A3CBD">
      <w:pPr>
        <w:numPr>
          <w:ilvl w:val="0"/>
          <w:numId w:val="2"/>
        </w:numPr>
        <w:jc w:val="both"/>
        <w:rPr>
          <w:szCs w:val="20"/>
          <w:lang w:val="it-IT"/>
        </w:rPr>
      </w:pPr>
      <w:bookmarkStart w:id="4" w:name="_Ref447204869"/>
      <w:bookmarkStart w:id="5" w:name="_Ref446057119"/>
      <w:bookmarkStart w:id="6" w:name="_Ref447198790"/>
      <w:bookmarkStart w:id="7" w:name="_Ref447312522"/>
      <w:r>
        <w:rPr>
          <w:szCs w:val="20"/>
          <w:lang w:val="it-IT"/>
        </w:rPr>
        <w:t xml:space="preserve">3GPP </w:t>
      </w:r>
      <w:r w:rsidRPr="000A3CBD">
        <w:rPr>
          <w:szCs w:val="20"/>
          <w:lang w:val="it-IT"/>
        </w:rPr>
        <w:t>R1-161746</w:t>
      </w:r>
      <w:r>
        <w:rPr>
          <w:szCs w:val="20"/>
          <w:lang w:val="it-IT"/>
        </w:rPr>
        <w:t>, “</w:t>
      </w:r>
      <w:r w:rsidRPr="000A3CBD">
        <w:rPr>
          <w:szCs w:val="20"/>
        </w:rPr>
        <w:t>WF on link-level model for high frequency spectrum up to 100GHz</w:t>
      </w:r>
      <w:r>
        <w:rPr>
          <w:szCs w:val="20"/>
          <w:lang w:val="it-IT"/>
        </w:rPr>
        <w:t xml:space="preserve">”, </w:t>
      </w:r>
      <w:r w:rsidRPr="000A3CBD">
        <w:rPr>
          <w:szCs w:val="20"/>
          <w:lang w:val="it-IT"/>
        </w:rPr>
        <w:t>Samsung, Huawei, HiSilicon, Ericsson</w:t>
      </w:r>
      <w:r>
        <w:rPr>
          <w:szCs w:val="20"/>
          <w:lang w:val="it-IT"/>
        </w:rPr>
        <w:t>, March 2016.</w:t>
      </w:r>
      <w:bookmarkEnd w:id="7"/>
    </w:p>
    <w:p w:rsidR="003A1126" w:rsidRPr="00D65329" w:rsidRDefault="000A3CBD" w:rsidP="00D65329">
      <w:pPr>
        <w:numPr>
          <w:ilvl w:val="0"/>
          <w:numId w:val="2"/>
        </w:numPr>
        <w:jc w:val="both"/>
        <w:rPr>
          <w:szCs w:val="20"/>
          <w:lang w:val="it-IT"/>
        </w:rPr>
      </w:pPr>
      <w:bookmarkStart w:id="8" w:name="_Ref447313182"/>
      <w:r>
        <w:rPr>
          <w:szCs w:val="20"/>
          <w:lang w:val="it-IT"/>
        </w:rPr>
        <w:t xml:space="preserve">3GPP </w:t>
      </w:r>
      <w:r>
        <w:rPr>
          <w:szCs w:val="20"/>
          <w:lang w:val="it-IT"/>
        </w:rPr>
        <w:t>R1-16173</w:t>
      </w:r>
      <w:r w:rsidRPr="000A3CBD">
        <w:rPr>
          <w:szCs w:val="20"/>
          <w:lang w:val="it-IT"/>
        </w:rPr>
        <w:t>6</w:t>
      </w:r>
      <w:r>
        <w:rPr>
          <w:szCs w:val="20"/>
          <w:lang w:val="it-IT"/>
        </w:rPr>
        <w:t>, “</w:t>
      </w:r>
      <w:r w:rsidRPr="000A3CBD">
        <w:rPr>
          <w:szCs w:val="20"/>
          <w:lang w:val="it-IT"/>
        </w:rPr>
        <w:t>Channel model for link level evaluations</w:t>
      </w:r>
      <w:r>
        <w:rPr>
          <w:szCs w:val="20"/>
          <w:lang w:val="it-IT"/>
        </w:rPr>
        <w:t xml:space="preserve">”, </w:t>
      </w:r>
      <w:r w:rsidRPr="000A3CBD">
        <w:rPr>
          <w:szCs w:val="20"/>
          <w:lang w:val="it-IT"/>
        </w:rPr>
        <w:t>Huawei, HiSilicon, Spirent, Keysight</w:t>
      </w:r>
      <w:r>
        <w:rPr>
          <w:szCs w:val="20"/>
          <w:lang w:val="it-IT"/>
        </w:rPr>
        <w:t>, March 2016.</w:t>
      </w:r>
      <w:bookmarkEnd w:id="4"/>
      <w:bookmarkEnd w:id="8"/>
    </w:p>
    <w:p w:rsidR="003A1126" w:rsidRDefault="00E903AC" w:rsidP="00E903AC">
      <w:pPr>
        <w:numPr>
          <w:ilvl w:val="0"/>
          <w:numId w:val="2"/>
        </w:numPr>
        <w:jc w:val="both"/>
        <w:rPr>
          <w:szCs w:val="20"/>
          <w:lang w:val="it-IT"/>
        </w:rPr>
      </w:pPr>
      <w:bookmarkStart w:id="9" w:name="_Ref447232220"/>
      <w:r w:rsidRPr="00E903AC">
        <w:rPr>
          <w:szCs w:val="20"/>
          <w:lang w:val="it-IT"/>
        </w:rPr>
        <w:t>Aalto University, AT&amp;T, BUPT, CMCC, Ericsson, Huawei, Intel, KT Corporation, Nokia, NTT DOCOMO, New York University, Qualcomm, Samsung, University of Bristol, University of Southern California, “5G Channel Model for bands up to 100 GHz (v2.0)”, Mar. 2016 (</w:t>
      </w:r>
      <w:hyperlink r:id="rId9" w:history="1">
        <w:r w:rsidRPr="005B25DF">
          <w:rPr>
            <w:rStyle w:val="Hyperlink"/>
            <w:szCs w:val="20"/>
            <w:lang w:val="it-IT"/>
          </w:rPr>
          <w:t>http://www.5gworkshops.com/5GCM.html</w:t>
        </w:r>
      </w:hyperlink>
      <w:r w:rsidRPr="00E903AC">
        <w:rPr>
          <w:szCs w:val="20"/>
          <w:lang w:val="it-IT"/>
        </w:rPr>
        <w:t>).</w:t>
      </w:r>
      <w:bookmarkEnd w:id="5"/>
      <w:bookmarkEnd w:id="6"/>
      <w:bookmarkEnd w:id="9"/>
    </w:p>
    <w:sectPr w:rsidR="003A1126" w:rsidSect="00545EFB">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DD6" w:rsidRDefault="004F3DD6">
      <w:r>
        <w:separator/>
      </w:r>
    </w:p>
  </w:endnote>
  <w:endnote w:type="continuationSeparator" w:id="0">
    <w:p w:rsidR="004F3DD6" w:rsidRDefault="004F3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DD6" w:rsidRDefault="004F3DD6">
      <w:r>
        <w:separator/>
      </w:r>
    </w:p>
  </w:footnote>
  <w:footnote w:type="continuationSeparator" w:id="0">
    <w:p w:rsidR="004F3DD6" w:rsidRDefault="004F3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4F3DD6"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F227B8"/>
    <w:multiLevelType w:val="hybridMultilevel"/>
    <w:tmpl w:val="F738C6EC"/>
    <w:lvl w:ilvl="0" w:tplc="C616D93A">
      <w:start w:val="1"/>
      <w:numFmt w:val="bullet"/>
      <w:lvlText w:val=""/>
      <w:lvlJc w:val="left"/>
      <w:pPr>
        <w:tabs>
          <w:tab w:val="num" w:pos="720"/>
        </w:tabs>
        <w:ind w:left="720" w:hanging="360"/>
      </w:pPr>
      <w:rPr>
        <w:rFonts w:ascii="Wingdings" w:hAnsi="Wingdings" w:hint="default"/>
      </w:rPr>
    </w:lvl>
    <w:lvl w:ilvl="1" w:tplc="2B9EA9C2" w:tentative="1">
      <w:start w:val="1"/>
      <w:numFmt w:val="bullet"/>
      <w:lvlText w:val=""/>
      <w:lvlJc w:val="left"/>
      <w:pPr>
        <w:tabs>
          <w:tab w:val="num" w:pos="1440"/>
        </w:tabs>
        <w:ind w:left="1440" w:hanging="360"/>
      </w:pPr>
      <w:rPr>
        <w:rFonts w:ascii="Wingdings" w:hAnsi="Wingdings" w:hint="default"/>
      </w:rPr>
    </w:lvl>
    <w:lvl w:ilvl="2" w:tplc="2CAE623E" w:tentative="1">
      <w:start w:val="1"/>
      <w:numFmt w:val="bullet"/>
      <w:lvlText w:val=""/>
      <w:lvlJc w:val="left"/>
      <w:pPr>
        <w:tabs>
          <w:tab w:val="num" w:pos="2160"/>
        </w:tabs>
        <w:ind w:left="2160" w:hanging="360"/>
      </w:pPr>
      <w:rPr>
        <w:rFonts w:ascii="Wingdings" w:hAnsi="Wingdings" w:hint="default"/>
      </w:rPr>
    </w:lvl>
    <w:lvl w:ilvl="3" w:tplc="707CBA1A" w:tentative="1">
      <w:start w:val="1"/>
      <w:numFmt w:val="bullet"/>
      <w:lvlText w:val=""/>
      <w:lvlJc w:val="left"/>
      <w:pPr>
        <w:tabs>
          <w:tab w:val="num" w:pos="2880"/>
        </w:tabs>
        <w:ind w:left="2880" w:hanging="360"/>
      </w:pPr>
      <w:rPr>
        <w:rFonts w:ascii="Wingdings" w:hAnsi="Wingdings" w:hint="default"/>
      </w:rPr>
    </w:lvl>
    <w:lvl w:ilvl="4" w:tplc="2AD487DC" w:tentative="1">
      <w:start w:val="1"/>
      <w:numFmt w:val="bullet"/>
      <w:lvlText w:val=""/>
      <w:lvlJc w:val="left"/>
      <w:pPr>
        <w:tabs>
          <w:tab w:val="num" w:pos="3600"/>
        </w:tabs>
        <w:ind w:left="3600" w:hanging="360"/>
      </w:pPr>
      <w:rPr>
        <w:rFonts w:ascii="Wingdings" w:hAnsi="Wingdings" w:hint="default"/>
      </w:rPr>
    </w:lvl>
    <w:lvl w:ilvl="5" w:tplc="72383C5E" w:tentative="1">
      <w:start w:val="1"/>
      <w:numFmt w:val="bullet"/>
      <w:lvlText w:val=""/>
      <w:lvlJc w:val="left"/>
      <w:pPr>
        <w:tabs>
          <w:tab w:val="num" w:pos="4320"/>
        </w:tabs>
        <w:ind w:left="4320" w:hanging="360"/>
      </w:pPr>
      <w:rPr>
        <w:rFonts w:ascii="Wingdings" w:hAnsi="Wingdings" w:hint="default"/>
      </w:rPr>
    </w:lvl>
    <w:lvl w:ilvl="6" w:tplc="6284E620" w:tentative="1">
      <w:start w:val="1"/>
      <w:numFmt w:val="bullet"/>
      <w:lvlText w:val=""/>
      <w:lvlJc w:val="left"/>
      <w:pPr>
        <w:tabs>
          <w:tab w:val="num" w:pos="5040"/>
        </w:tabs>
        <w:ind w:left="5040" w:hanging="360"/>
      </w:pPr>
      <w:rPr>
        <w:rFonts w:ascii="Wingdings" w:hAnsi="Wingdings" w:hint="default"/>
      </w:rPr>
    </w:lvl>
    <w:lvl w:ilvl="7" w:tplc="D64E2352" w:tentative="1">
      <w:start w:val="1"/>
      <w:numFmt w:val="bullet"/>
      <w:lvlText w:val=""/>
      <w:lvlJc w:val="left"/>
      <w:pPr>
        <w:tabs>
          <w:tab w:val="num" w:pos="5760"/>
        </w:tabs>
        <w:ind w:left="5760" w:hanging="360"/>
      </w:pPr>
      <w:rPr>
        <w:rFonts w:ascii="Wingdings" w:hAnsi="Wingdings" w:hint="default"/>
      </w:rPr>
    </w:lvl>
    <w:lvl w:ilvl="8" w:tplc="4972FB26" w:tentative="1">
      <w:start w:val="1"/>
      <w:numFmt w:val="bullet"/>
      <w:lvlText w:val=""/>
      <w:lvlJc w:val="left"/>
      <w:pPr>
        <w:tabs>
          <w:tab w:val="num" w:pos="6480"/>
        </w:tabs>
        <w:ind w:left="6480" w:hanging="360"/>
      </w:pPr>
      <w:rPr>
        <w:rFonts w:ascii="Wingdings" w:hAnsi="Wingdings" w:hint="default"/>
      </w:rPr>
    </w:lvl>
  </w:abstractNum>
  <w:abstractNum w:abstractNumId="3">
    <w:nsid w:val="148970DA"/>
    <w:multiLevelType w:val="hybridMultilevel"/>
    <w:tmpl w:val="72D26D8C"/>
    <w:lvl w:ilvl="0" w:tplc="119E1C28">
      <w:start w:val="1"/>
      <w:numFmt w:val="bullet"/>
      <w:lvlText w:val=""/>
      <w:lvlJc w:val="left"/>
      <w:pPr>
        <w:tabs>
          <w:tab w:val="num" w:pos="720"/>
        </w:tabs>
        <w:ind w:left="720" w:hanging="360"/>
      </w:pPr>
      <w:rPr>
        <w:rFonts w:ascii="Wingdings" w:hAnsi="Wingdings" w:hint="default"/>
      </w:rPr>
    </w:lvl>
    <w:lvl w:ilvl="1" w:tplc="923A6902" w:tentative="1">
      <w:start w:val="1"/>
      <w:numFmt w:val="bullet"/>
      <w:lvlText w:val=""/>
      <w:lvlJc w:val="left"/>
      <w:pPr>
        <w:tabs>
          <w:tab w:val="num" w:pos="1440"/>
        </w:tabs>
        <w:ind w:left="1440" w:hanging="360"/>
      </w:pPr>
      <w:rPr>
        <w:rFonts w:ascii="Wingdings" w:hAnsi="Wingdings" w:hint="default"/>
      </w:rPr>
    </w:lvl>
    <w:lvl w:ilvl="2" w:tplc="01E04E4A" w:tentative="1">
      <w:start w:val="1"/>
      <w:numFmt w:val="bullet"/>
      <w:lvlText w:val=""/>
      <w:lvlJc w:val="left"/>
      <w:pPr>
        <w:tabs>
          <w:tab w:val="num" w:pos="2160"/>
        </w:tabs>
        <w:ind w:left="2160" w:hanging="360"/>
      </w:pPr>
      <w:rPr>
        <w:rFonts w:ascii="Wingdings" w:hAnsi="Wingdings" w:hint="default"/>
      </w:rPr>
    </w:lvl>
    <w:lvl w:ilvl="3" w:tplc="C77097B8" w:tentative="1">
      <w:start w:val="1"/>
      <w:numFmt w:val="bullet"/>
      <w:lvlText w:val=""/>
      <w:lvlJc w:val="left"/>
      <w:pPr>
        <w:tabs>
          <w:tab w:val="num" w:pos="2880"/>
        </w:tabs>
        <w:ind w:left="2880" w:hanging="360"/>
      </w:pPr>
      <w:rPr>
        <w:rFonts w:ascii="Wingdings" w:hAnsi="Wingdings" w:hint="default"/>
      </w:rPr>
    </w:lvl>
    <w:lvl w:ilvl="4" w:tplc="E034C228" w:tentative="1">
      <w:start w:val="1"/>
      <w:numFmt w:val="bullet"/>
      <w:lvlText w:val=""/>
      <w:lvlJc w:val="left"/>
      <w:pPr>
        <w:tabs>
          <w:tab w:val="num" w:pos="3600"/>
        </w:tabs>
        <w:ind w:left="3600" w:hanging="360"/>
      </w:pPr>
      <w:rPr>
        <w:rFonts w:ascii="Wingdings" w:hAnsi="Wingdings" w:hint="default"/>
      </w:rPr>
    </w:lvl>
    <w:lvl w:ilvl="5" w:tplc="1DE2CF94" w:tentative="1">
      <w:start w:val="1"/>
      <w:numFmt w:val="bullet"/>
      <w:lvlText w:val=""/>
      <w:lvlJc w:val="left"/>
      <w:pPr>
        <w:tabs>
          <w:tab w:val="num" w:pos="4320"/>
        </w:tabs>
        <w:ind w:left="4320" w:hanging="360"/>
      </w:pPr>
      <w:rPr>
        <w:rFonts w:ascii="Wingdings" w:hAnsi="Wingdings" w:hint="default"/>
      </w:rPr>
    </w:lvl>
    <w:lvl w:ilvl="6" w:tplc="0E425CE6" w:tentative="1">
      <w:start w:val="1"/>
      <w:numFmt w:val="bullet"/>
      <w:lvlText w:val=""/>
      <w:lvlJc w:val="left"/>
      <w:pPr>
        <w:tabs>
          <w:tab w:val="num" w:pos="5040"/>
        </w:tabs>
        <w:ind w:left="5040" w:hanging="360"/>
      </w:pPr>
      <w:rPr>
        <w:rFonts w:ascii="Wingdings" w:hAnsi="Wingdings" w:hint="default"/>
      </w:rPr>
    </w:lvl>
    <w:lvl w:ilvl="7" w:tplc="62164814" w:tentative="1">
      <w:start w:val="1"/>
      <w:numFmt w:val="bullet"/>
      <w:lvlText w:val=""/>
      <w:lvlJc w:val="left"/>
      <w:pPr>
        <w:tabs>
          <w:tab w:val="num" w:pos="5760"/>
        </w:tabs>
        <w:ind w:left="5760" w:hanging="360"/>
      </w:pPr>
      <w:rPr>
        <w:rFonts w:ascii="Wingdings" w:hAnsi="Wingdings" w:hint="default"/>
      </w:rPr>
    </w:lvl>
    <w:lvl w:ilvl="8" w:tplc="90D26FAC" w:tentative="1">
      <w:start w:val="1"/>
      <w:numFmt w:val="bullet"/>
      <w:lvlText w:val=""/>
      <w:lvlJc w:val="left"/>
      <w:pPr>
        <w:tabs>
          <w:tab w:val="num" w:pos="6480"/>
        </w:tabs>
        <w:ind w:left="6480" w:hanging="360"/>
      </w:pPr>
      <w:rPr>
        <w:rFonts w:ascii="Wingdings" w:hAnsi="Wingdings" w:hint="default"/>
      </w:rPr>
    </w:lvl>
  </w:abstractNum>
  <w:abstractNum w:abstractNumId="4">
    <w:nsid w:val="161B2D03"/>
    <w:multiLevelType w:val="hybridMultilevel"/>
    <w:tmpl w:val="1D34DB52"/>
    <w:lvl w:ilvl="0" w:tplc="70FAA380">
      <w:start w:val="1"/>
      <w:numFmt w:val="bullet"/>
      <w:lvlText w:val=""/>
      <w:lvlJc w:val="left"/>
      <w:pPr>
        <w:tabs>
          <w:tab w:val="num" w:pos="720"/>
        </w:tabs>
        <w:ind w:left="720" w:hanging="360"/>
      </w:pPr>
      <w:rPr>
        <w:rFonts w:ascii="Wingdings" w:hAnsi="Wingdings" w:hint="default"/>
      </w:rPr>
    </w:lvl>
    <w:lvl w:ilvl="1" w:tplc="07546E76" w:tentative="1">
      <w:start w:val="1"/>
      <w:numFmt w:val="bullet"/>
      <w:lvlText w:val=""/>
      <w:lvlJc w:val="left"/>
      <w:pPr>
        <w:tabs>
          <w:tab w:val="num" w:pos="1440"/>
        </w:tabs>
        <w:ind w:left="1440" w:hanging="360"/>
      </w:pPr>
      <w:rPr>
        <w:rFonts w:ascii="Wingdings" w:hAnsi="Wingdings" w:hint="default"/>
      </w:rPr>
    </w:lvl>
    <w:lvl w:ilvl="2" w:tplc="128C0BB0" w:tentative="1">
      <w:start w:val="1"/>
      <w:numFmt w:val="bullet"/>
      <w:lvlText w:val=""/>
      <w:lvlJc w:val="left"/>
      <w:pPr>
        <w:tabs>
          <w:tab w:val="num" w:pos="2160"/>
        </w:tabs>
        <w:ind w:left="2160" w:hanging="360"/>
      </w:pPr>
      <w:rPr>
        <w:rFonts w:ascii="Wingdings" w:hAnsi="Wingdings" w:hint="default"/>
      </w:rPr>
    </w:lvl>
    <w:lvl w:ilvl="3" w:tplc="A3B4A5A6" w:tentative="1">
      <w:start w:val="1"/>
      <w:numFmt w:val="bullet"/>
      <w:lvlText w:val=""/>
      <w:lvlJc w:val="left"/>
      <w:pPr>
        <w:tabs>
          <w:tab w:val="num" w:pos="2880"/>
        </w:tabs>
        <w:ind w:left="2880" w:hanging="360"/>
      </w:pPr>
      <w:rPr>
        <w:rFonts w:ascii="Wingdings" w:hAnsi="Wingdings" w:hint="default"/>
      </w:rPr>
    </w:lvl>
    <w:lvl w:ilvl="4" w:tplc="70CCDB9E" w:tentative="1">
      <w:start w:val="1"/>
      <w:numFmt w:val="bullet"/>
      <w:lvlText w:val=""/>
      <w:lvlJc w:val="left"/>
      <w:pPr>
        <w:tabs>
          <w:tab w:val="num" w:pos="3600"/>
        </w:tabs>
        <w:ind w:left="3600" w:hanging="360"/>
      </w:pPr>
      <w:rPr>
        <w:rFonts w:ascii="Wingdings" w:hAnsi="Wingdings" w:hint="default"/>
      </w:rPr>
    </w:lvl>
    <w:lvl w:ilvl="5" w:tplc="D820EDBC" w:tentative="1">
      <w:start w:val="1"/>
      <w:numFmt w:val="bullet"/>
      <w:lvlText w:val=""/>
      <w:lvlJc w:val="left"/>
      <w:pPr>
        <w:tabs>
          <w:tab w:val="num" w:pos="4320"/>
        </w:tabs>
        <w:ind w:left="4320" w:hanging="360"/>
      </w:pPr>
      <w:rPr>
        <w:rFonts w:ascii="Wingdings" w:hAnsi="Wingdings" w:hint="default"/>
      </w:rPr>
    </w:lvl>
    <w:lvl w:ilvl="6" w:tplc="F886AF06" w:tentative="1">
      <w:start w:val="1"/>
      <w:numFmt w:val="bullet"/>
      <w:lvlText w:val=""/>
      <w:lvlJc w:val="left"/>
      <w:pPr>
        <w:tabs>
          <w:tab w:val="num" w:pos="5040"/>
        </w:tabs>
        <w:ind w:left="5040" w:hanging="360"/>
      </w:pPr>
      <w:rPr>
        <w:rFonts w:ascii="Wingdings" w:hAnsi="Wingdings" w:hint="default"/>
      </w:rPr>
    </w:lvl>
    <w:lvl w:ilvl="7" w:tplc="17627CC4" w:tentative="1">
      <w:start w:val="1"/>
      <w:numFmt w:val="bullet"/>
      <w:lvlText w:val=""/>
      <w:lvlJc w:val="left"/>
      <w:pPr>
        <w:tabs>
          <w:tab w:val="num" w:pos="5760"/>
        </w:tabs>
        <w:ind w:left="5760" w:hanging="360"/>
      </w:pPr>
      <w:rPr>
        <w:rFonts w:ascii="Wingdings" w:hAnsi="Wingdings" w:hint="default"/>
      </w:rPr>
    </w:lvl>
    <w:lvl w:ilvl="8" w:tplc="0AB88ABE" w:tentative="1">
      <w:start w:val="1"/>
      <w:numFmt w:val="bullet"/>
      <w:lvlText w:val=""/>
      <w:lvlJc w:val="left"/>
      <w:pPr>
        <w:tabs>
          <w:tab w:val="num" w:pos="6480"/>
        </w:tabs>
        <w:ind w:left="6480" w:hanging="360"/>
      </w:pPr>
      <w:rPr>
        <w:rFonts w:ascii="Wingdings" w:hAnsi="Wingdings" w:hint="default"/>
      </w:r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AF75D58"/>
    <w:multiLevelType w:val="hybridMultilevel"/>
    <w:tmpl w:val="95429B12"/>
    <w:lvl w:ilvl="0" w:tplc="7DC09CF2">
      <w:start w:val="1"/>
      <w:numFmt w:val="bullet"/>
      <w:lvlText w:val=""/>
      <w:lvlJc w:val="left"/>
      <w:pPr>
        <w:tabs>
          <w:tab w:val="num" w:pos="720"/>
        </w:tabs>
        <w:ind w:left="720" w:hanging="360"/>
      </w:pPr>
      <w:rPr>
        <w:rFonts w:ascii="Wingdings" w:hAnsi="Wingdings" w:hint="default"/>
      </w:rPr>
    </w:lvl>
    <w:lvl w:ilvl="1" w:tplc="6A98D95C" w:tentative="1">
      <w:start w:val="1"/>
      <w:numFmt w:val="bullet"/>
      <w:lvlText w:val=""/>
      <w:lvlJc w:val="left"/>
      <w:pPr>
        <w:tabs>
          <w:tab w:val="num" w:pos="1440"/>
        </w:tabs>
        <w:ind w:left="1440" w:hanging="360"/>
      </w:pPr>
      <w:rPr>
        <w:rFonts w:ascii="Wingdings" w:hAnsi="Wingdings" w:hint="default"/>
      </w:rPr>
    </w:lvl>
    <w:lvl w:ilvl="2" w:tplc="2EB2E494" w:tentative="1">
      <w:start w:val="1"/>
      <w:numFmt w:val="bullet"/>
      <w:lvlText w:val=""/>
      <w:lvlJc w:val="left"/>
      <w:pPr>
        <w:tabs>
          <w:tab w:val="num" w:pos="2160"/>
        </w:tabs>
        <w:ind w:left="2160" w:hanging="360"/>
      </w:pPr>
      <w:rPr>
        <w:rFonts w:ascii="Wingdings" w:hAnsi="Wingdings" w:hint="default"/>
      </w:rPr>
    </w:lvl>
    <w:lvl w:ilvl="3" w:tplc="B22E1594" w:tentative="1">
      <w:start w:val="1"/>
      <w:numFmt w:val="bullet"/>
      <w:lvlText w:val=""/>
      <w:lvlJc w:val="left"/>
      <w:pPr>
        <w:tabs>
          <w:tab w:val="num" w:pos="2880"/>
        </w:tabs>
        <w:ind w:left="2880" w:hanging="360"/>
      </w:pPr>
      <w:rPr>
        <w:rFonts w:ascii="Wingdings" w:hAnsi="Wingdings" w:hint="default"/>
      </w:rPr>
    </w:lvl>
    <w:lvl w:ilvl="4" w:tplc="2A542FA6" w:tentative="1">
      <w:start w:val="1"/>
      <w:numFmt w:val="bullet"/>
      <w:lvlText w:val=""/>
      <w:lvlJc w:val="left"/>
      <w:pPr>
        <w:tabs>
          <w:tab w:val="num" w:pos="3600"/>
        </w:tabs>
        <w:ind w:left="3600" w:hanging="360"/>
      </w:pPr>
      <w:rPr>
        <w:rFonts w:ascii="Wingdings" w:hAnsi="Wingdings" w:hint="default"/>
      </w:rPr>
    </w:lvl>
    <w:lvl w:ilvl="5" w:tplc="440ACA0C" w:tentative="1">
      <w:start w:val="1"/>
      <w:numFmt w:val="bullet"/>
      <w:lvlText w:val=""/>
      <w:lvlJc w:val="left"/>
      <w:pPr>
        <w:tabs>
          <w:tab w:val="num" w:pos="4320"/>
        </w:tabs>
        <w:ind w:left="4320" w:hanging="360"/>
      </w:pPr>
      <w:rPr>
        <w:rFonts w:ascii="Wingdings" w:hAnsi="Wingdings" w:hint="default"/>
      </w:rPr>
    </w:lvl>
    <w:lvl w:ilvl="6" w:tplc="A9BE85F8" w:tentative="1">
      <w:start w:val="1"/>
      <w:numFmt w:val="bullet"/>
      <w:lvlText w:val=""/>
      <w:lvlJc w:val="left"/>
      <w:pPr>
        <w:tabs>
          <w:tab w:val="num" w:pos="5040"/>
        </w:tabs>
        <w:ind w:left="5040" w:hanging="360"/>
      </w:pPr>
      <w:rPr>
        <w:rFonts w:ascii="Wingdings" w:hAnsi="Wingdings" w:hint="default"/>
      </w:rPr>
    </w:lvl>
    <w:lvl w:ilvl="7" w:tplc="01C67FF6" w:tentative="1">
      <w:start w:val="1"/>
      <w:numFmt w:val="bullet"/>
      <w:lvlText w:val=""/>
      <w:lvlJc w:val="left"/>
      <w:pPr>
        <w:tabs>
          <w:tab w:val="num" w:pos="5760"/>
        </w:tabs>
        <w:ind w:left="5760" w:hanging="360"/>
      </w:pPr>
      <w:rPr>
        <w:rFonts w:ascii="Wingdings" w:hAnsi="Wingdings" w:hint="default"/>
      </w:rPr>
    </w:lvl>
    <w:lvl w:ilvl="8" w:tplc="8BBC2A18" w:tentative="1">
      <w:start w:val="1"/>
      <w:numFmt w:val="bullet"/>
      <w:lvlText w:val=""/>
      <w:lvlJc w:val="left"/>
      <w:pPr>
        <w:tabs>
          <w:tab w:val="num" w:pos="6480"/>
        </w:tabs>
        <w:ind w:left="6480" w:hanging="360"/>
      </w:pPr>
      <w:rPr>
        <w:rFonts w:ascii="Wingdings" w:hAnsi="Wingdings" w:hint="default"/>
      </w:rPr>
    </w:lvl>
  </w:abstractNum>
  <w:abstractNum w:abstractNumId="8">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D44FFB"/>
    <w:multiLevelType w:val="hybridMultilevel"/>
    <w:tmpl w:val="1D360104"/>
    <w:lvl w:ilvl="0" w:tplc="37F8738C">
      <w:start w:val="1"/>
      <w:numFmt w:val="bullet"/>
      <w:lvlText w:val=""/>
      <w:lvlJc w:val="left"/>
      <w:pPr>
        <w:tabs>
          <w:tab w:val="num" w:pos="720"/>
        </w:tabs>
        <w:ind w:left="720" w:hanging="360"/>
      </w:pPr>
      <w:rPr>
        <w:rFonts w:ascii="Wingdings" w:hAnsi="Wingdings" w:hint="default"/>
      </w:rPr>
    </w:lvl>
    <w:lvl w:ilvl="1" w:tplc="1F267F32" w:tentative="1">
      <w:start w:val="1"/>
      <w:numFmt w:val="bullet"/>
      <w:lvlText w:val=""/>
      <w:lvlJc w:val="left"/>
      <w:pPr>
        <w:tabs>
          <w:tab w:val="num" w:pos="1440"/>
        </w:tabs>
        <w:ind w:left="1440" w:hanging="360"/>
      </w:pPr>
      <w:rPr>
        <w:rFonts w:ascii="Wingdings" w:hAnsi="Wingdings" w:hint="default"/>
      </w:rPr>
    </w:lvl>
    <w:lvl w:ilvl="2" w:tplc="3BE66FEE" w:tentative="1">
      <w:start w:val="1"/>
      <w:numFmt w:val="bullet"/>
      <w:lvlText w:val=""/>
      <w:lvlJc w:val="left"/>
      <w:pPr>
        <w:tabs>
          <w:tab w:val="num" w:pos="2160"/>
        </w:tabs>
        <w:ind w:left="2160" w:hanging="360"/>
      </w:pPr>
      <w:rPr>
        <w:rFonts w:ascii="Wingdings" w:hAnsi="Wingdings" w:hint="default"/>
      </w:rPr>
    </w:lvl>
    <w:lvl w:ilvl="3" w:tplc="98BCF6AA" w:tentative="1">
      <w:start w:val="1"/>
      <w:numFmt w:val="bullet"/>
      <w:lvlText w:val=""/>
      <w:lvlJc w:val="left"/>
      <w:pPr>
        <w:tabs>
          <w:tab w:val="num" w:pos="2880"/>
        </w:tabs>
        <w:ind w:left="2880" w:hanging="360"/>
      </w:pPr>
      <w:rPr>
        <w:rFonts w:ascii="Wingdings" w:hAnsi="Wingdings" w:hint="default"/>
      </w:rPr>
    </w:lvl>
    <w:lvl w:ilvl="4" w:tplc="95DCC5D4" w:tentative="1">
      <w:start w:val="1"/>
      <w:numFmt w:val="bullet"/>
      <w:lvlText w:val=""/>
      <w:lvlJc w:val="left"/>
      <w:pPr>
        <w:tabs>
          <w:tab w:val="num" w:pos="3600"/>
        </w:tabs>
        <w:ind w:left="3600" w:hanging="360"/>
      </w:pPr>
      <w:rPr>
        <w:rFonts w:ascii="Wingdings" w:hAnsi="Wingdings" w:hint="default"/>
      </w:rPr>
    </w:lvl>
    <w:lvl w:ilvl="5" w:tplc="FA7C1D34" w:tentative="1">
      <w:start w:val="1"/>
      <w:numFmt w:val="bullet"/>
      <w:lvlText w:val=""/>
      <w:lvlJc w:val="left"/>
      <w:pPr>
        <w:tabs>
          <w:tab w:val="num" w:pos="4320"/>
        </w:tabs>
        <w:ind w:left="4320" w:hanging="360"/>
      </w:pPr>
      <w:rPr>
        <w:rFonts w:ascii="Wingdings" w:hAnsi="Wingdings" w:hint="default"/>
      </w:rPr>
    </w:lvl>
    <w:lvl w:ilvl="6" w:tplc="D480E702" w:tentative="1">
      <w:start w:val="1"/>
      <w:numFmt w:val="bullet"/>
      <w:lvlText w:val=""/>
      <w:lvlJc w:val="left"/>
      <w:pPr>
        <w:tabs>
          <w:tab w:val="num" w:pos="5040"/>
        </w:tabs>
        <w:ind w:left="5040" w:hanging="360"/>
      </w:pPr>
      <w:rPr>
        <w:rFonts w:ascii="Wingdings" w:hAnsi="Wingdings" w:hint="default"/>
      </w:rPr>
    </w:lvl>
    <w:lvl w:ilvl="7" w:tplc="B6DA4B50" w:tentative="1">
      <w:start w:val="1"/>
      <w:numFmt w:val="bullet"/>
      <w:lvlText w:val=""/>
      <w:lvlJc w:val="left"/>
      <w:pPr>
        <w:tabs>
          <w:tab w:val="num" w:pos="5760"/>
        </w:tabs>
        <w:ind w:left="5760" w:hanging="360"/>
      </w:pPr>
      <w:rPr>
        <w:rFonts w:ascii="Wingdings" w:hAnsi="Wingdings" w:hint="default"/>
      </w:rPr>
    </w:lvl>
    <w:lvl w:ilvl="8" w:tplc="AD9A9D1E" w:tentative="1">
      <w:start w:val="1"/>
      <w:numFmt w:val="bullet"/>
      <w:lvlText w:val=""/>
      <w:lvlJc w:val="left"/>
      <w:pPr>
        <w:tabs>
          <w:tab w:val="num" w:pos="6480"/>
        </w:tabs>
        <w:ind w:left="6480" w:hanging="360"/>
      </w:pPr>
      <w:rPr>
        <w:rFonts w:ascii="Wingdings" w:hAnsi="Wingdings" w:hint="default"/>
      </w:rPr>
    </w:lvl>
  </w:abstractNum>
  <w:abstractNum w:abstractNumId="10">
    <w:nsid w:val="6C6246D4"/>
    <w:multiLevelType w:val="hybridMultilevel"/>
    <w:tmpl w:val="DBC80506"/>
    <w:lvl w:ilvl="0" w:tplc="1974F742">
      <w:start w:val="1"/>
      <w:numFmt w:val="bullet"/>
      <w:lvlText w:val=""/>
      <w:lvlJc w:val="left"/>
      <w:pPr>
        <w:tabs>
          <w:tab w:val="num" w:pos="720"/>
        </w:tabs>
        <w:ind w:left="720" w:hanging="360"/>
      </w:pPr>
      <w:rPr>
        <w:rFonts w:ascii="Wingdings" w:hAnsi="Wingdings" w:hint="default"/>
      </w:rPr>
    </w:lvl>
    <w:lvl w:ilvl="1" w:tplc="2EDCF58A">
      <w:start w:val="679"/>
      <w:numFmt w:val="bullet"/>
      <w:lvlText w:val="•"/>
      <w:lvlJc w:val="left"/>
      <w:pPr>
        <w:tabs>
          <w:tab w:val="num" w:pos="1440"/>
        </w:tabs>
        <w:ind w:left="1440" w:hanging="360"/>
      </w:pPr>
      <w:rPr>
        <w:rFonts w:ascii="Arial" w:hAnsi="Arial" w:hint="default"/>
      </w:rPr>
    </w:lvl>
    <w:lvl w:ilvl="2" w:tplc="395284A8" w:tentative="1">
      <w:start w:val="1"/>
      <w:numFmt w:val="bullet"/>
      <w:lvlText w:val=""/>
      <w:lvlJc w:val="left"/>
      <w:pPr>
        <w:tabs>
          <w:tab w:val="num" w:pos="2160"/>
        </w:tabs>
        <w:ind w:left="2160" w:hanging="360"/>
      </w:pPr>
      <w:rPr>
        <w:rFonts w:ascii="Wingdings" w:hAnsi="Wingdings" w:hint="default"/>
      </w:rPr>
    </w:lvl>
    <w:lvl w:ilvl="3" w:tplc="81C60B16" w:tentative="1">
      <w:start w:val="1"/>
      <w:numFmt w:val="bullet"/>
      <w:lvlText w:val=""/>
      <w:lvlJc w:val="left"/>
      <w:pPr>
        <w:tabs>
          <w:tab w:val="num" w:pos="2880"/>
        </w:tabs>
        <w:ind w:left="2880" w:hanging="360"/>
      </w:pPr>
      <w:rPr>
        <w:rFonts w:ascii="Wingdings" w:hAnsi="Wingdings" w:hint="default"/>
      </w:rPr>
    </w:lvl>
    <w:lvl w:ilvl="4" w:tplc="BE0A1610" w:tentative="1">
      <w:start w:val="1"/>
      <w:numFmt w:val="bullet"/>
      <w:lvlText w:val=""/>
      <w:lvlJc w:val="left"/>
      <w:pPr>
        <w:tabs>
          <w:tab w:val="num" w:pos="3600"/>
        </w:tabs>
        <w:ind w:left="3600" w:hanging="360"/>
      </w:pPr>
      <w:rPr>
        <w:rFonts w:ascii="Wingdings" w:hAnsi="Wingdings" w:hint="default"/>
      </w:rPr>
    </w:lvl>
    <w:lvl w:ilvl="5" w:tplc="AA82E8D2" w:tentative="1">
      <w:start w:val="1"/>
      <w:numFmt w:val="bullet"/>
      <w:lvlText w:val=""/>
      <w:lvlJc w:val="left"/>
      <w:pPr>
        <w:tabs>
          <w:tab w:val="num" w:pos="4320"/>
        </w:tabs>
        <w:ind w:left="4320" w:hanging="360"/>
      </w:pPr>
      <w:rPr>
        <w:rFonts w:ascii="Wingdings" w:hAnsi="Wingdings" w:hint="default"/>
      </w:rPr>
    </w:lvl>
    <w:lvl w:ilvl="6" w:tplc="82D491F2" w:tentative="1">
      <w:start w:val="1"/>
      <w:numFmt w:val="bullet"/>
      <w:lvlText w:val=""/>
      <w:lvlJc w:val="left"/>
      <w:pPr>
        <w:tabs>
          <w:tab w:val="num" w:pos="5040"/>
        </w:tabs>
        <w:ind w:left="5040" w:hanging="360"/>
      </w:pPr>
      <w:rPr>
        <w:rFonts w:ascii="Wingdings" w:hAnsi="Wingdings" w:hint="default"/>
      </w:rPr>
    </w:lvl>
    <w:lvl w:ilvl="7" w:tplc="597A1C68" w:tentative="1">
      <w:start w:val="1"/>
      <w:numFmt w:val="bullet"/>
      <w:lvlText w:val=""/>
      <w:lvlJc w:val="left"/>
      <w:pPr>
        <w:tabs>
          <w:tab w:val="num" w:pos="5760"/>
        </w:tabs>
        <w:ind w:left="5760" w:hanging="360"/>
      </w:pPr>
      <w:rPr>
        <w:rFonts w:ascii="Wingdings" w:hAnsi="Wingdings" w:hint="default"/>
      </w:rPr>
    </w:lvl>
    <w:lvl w:ilvl="8" w:tplc="02CCB1B2" w:tentative="1">
      <w:start w:val="1"/>
      <w:numFmt w:val="bullet"/>
      <w:lvlText w:val=""/>
      <w:lvlJc w:val="left"/>
      <w:pPr>
        <w:tabs>
          <w:tab w:val="num" w:pos="6480"/>
        </w:tabs>
        <w:ind w:left="6480" w:hanging="360"/>
      </w:pPr>
      <w:rPr>
        <w:rFonts w:ascii="Wingdings" w:hAnsi="Wingdings" w:hint="default"/>
      </w:rPr>
    </w:lvl>
  </w:abstractNum>
  <w:abstractNum w:abstractNumId="11">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7ED45CB4"/>
    <w:multiLevelType w:val="hybridMultilevel"/>
    <w:tmpl w:val="424E3844"/>
    <w:lvl w:ilvl="0" w:tplc="17348AC8">
      <w:start w:val="1"/>
      <w:numFmt w:val="bullet"/>
      <w:lvlText w:val=""/>
      <w:lvlJc w:val="left"/>
      <w:pPr>
        <w:tabs>
          <w:tab w:val="num" w:pos="720"/>
        </w:tabs>
        <w:ind w:left="720" w:hanging="360"/>
      </w:pPr>
      <w:rPr>
        <w:rFonts w:ascii="Wingdings" w:hAnsi="Wingdings" w:hint="default"/>
      </w:rPr>
    </w:lvl>
    <w:lvl w:ilvl="1" w:tplc="84680054" w:tentative="1">
      <w:start w:val="1"/>
      <w:numFmt w:val="bullet"/>
      <w:lvlText w:val=""/>
      <w:lvlJc w:val="left"/>
      <w:pPr>
        <w:tabs>
          <w:tab w:val="num" w:pos="1440"/>
        </w:tabs>
        <w:ind w:left="1440" w:hanging="360"/>
      </w:pPr>
      <w:rPr>
        <w:rFonts w:ascii="Wingdings" w:hAnsi="Wingdings" w:hint="default"/>
      </w:rPr>
    </w:lvl>
    <w:lvl w:ilvl="2" w:tplc="D4E63CFA" w:tentative="1">
      <w:start w:val="1"/>
      <w:numFmt w:val="bullet"/>
      <w:lvlText w:val=""/>
      <w:lvlJc w:val="left"/>
      <w:pPr>
        <w:tabs>
          <w:tab w:val="num" w:pos="2160"/>
        </w:tabs>
        <w:ind w:left="2160" w:hanging="360"/>
      </w:pPr>
      <w:rPr>
        <w:rFonts w:ascii="Wingdings" w:hAnsi="Wingdings" w:hint="default"/>
      </w:rPr>
    </w:lvl>
    <w:lvl w:ilvl="3" w:tplc="D2F69E38" w:tentative="1">
      <w:start w:val="1"/>
      <w:numFmt w:val="bullet"/>
      <w:lvlText w:val=""/>
      <w:lvlJc w:val="left"/>
      <w:pPr>
        <w:tabs>
          <w:tab w:val="num" w:pos="2880"/>
        </w:tabs>
        <w:ind w:left="2880" w:hanging="360"/>
      </w:pPr>
      <w:rPr>
        <w:rFonts w:ascii="Wingdings" w:hAnsi="Wingdings" w:hint="default"/>
      </w:rPr>
    </w:lvl>
    <w:lvl w:ilvl="4" w:tplc="51C8B74A" w:tentative="1">
      <w:start w:val="1"/>
      <w:numFmt w:val="bullet"/>
      <w:lvlText w:val=""/>
      <w:lvlJc w:val="left"/>
      <w:pPr>
        <w:tabs>
          <w:tab w:val="num" w:pos="3600"/>
        </w:tabs>
        <w:ind w:left="3600" w:hanging="360"/>
      </w:pPr>
      <w:rPr>
        <w:rFonts w:ascii="Wingdings" w:hAnsi="Wingdings" w:hint="default"/>
      </w:rPr>
    </w:lvl>
    <w:lvl w:ilvl="5" w:tplc="33DC0D86" w:tentative="1">
      <w:start w:val="1"/>
      <w:numFmt w:val="bullet"/>
      <w:lvlText w:val=""/>
      <w:lvlJc w:val="left"/>
      <w:pPr>
        <w:tabs>
          <w:tab w:val="num" w:pos="4320"/>
        </w:tabs>
        <w:ind w:left="4320" w:hanging="360"/>
      </w:pPr>
      <w:rPr>
        <w:rFonts w:ascii="Wingdings" w:hAnsi="Wingdings" w:hint="default"/>
      </w:rPr>
    </w:lvl>
    <w:lvl w:ilvl="6" w:tplc="302C710C" w:tentative="1">
      <w:start w:val="1"/>
      <w:numFmt w:val="bullet"/>
      <w:lvlText w:val=""/>
      <w:lvlJc w:val="left"/>
      <w:pPr>
        <w:tabs>
          <w:tab w:val="num" w:pos="5040"/>
        </w:tabs>
        <w:ind w:left="5040" w:hanging="360"/>
      </w:pPr>
      <w:rPr>
        <w:rFonts w:ascii="Wingdings" w:hAnsi="Wingdings" w:hint="default"/>
      </w:rPr>
    </w:lvl>
    <w:lvl w:ilvl="7" w:tplc="3E56DA18" w:tentative="1">
      <w:start w:val="1"/>
      <w:numFmt w:val="bullet"/>
      <w:lvlText w:val=""/>
      <w:lvlJc w:val="left"/>
      <w:pPr>
        <w:tabs>
          <w:tab w:val="num" w:pos="5760"/>
        </w:tabs>
        <w:ind w:left="5760" w:hanging="360"/>
      </w:pPr>
      <w:rPr>
        <w:rFonts w:ascii="Wingdings" w:hAnsi="Wingdings" w:hint="default"/>
      </w:rPr>
    </w:lvl>
    <w:lvl w:ilvl="8" w:tplc="66089B8A"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5"/>
  </w:num>
  <w:num w:numId="4">
    <w:abstractNumId w:val="8"/>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7"/>
  </w:num>
  <w:num w:numId="10">
    <w:abstractNumId w:val="12"/>
  </w:num>
  <w:num w:numId="11">
    <w:abstractNumId w:val="1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956"/>
    <w:rsid w:val="00022E81"/>
    <w:rsid w:val="000318DB"/>
    <w:rsid w:val="000A3CBD"/>
    <w:rsid w:val="00113299"/>
    <w:rsid w:val="001639B5"/>
    <w:rsid w:val="00174DE3"/>
    <w:rsid w:val="00183BA2"/>
    <w:rsid w:val="001B6B68"/>
    <w:rsid w:val="001B7BA4"/>
    <w:rsid w:val="001D0503"/>
    <w:rsid w:val="001E2D3C"/>
    <w:rsid w:val="0022248E"/>
    <w:rsid w:val="0026076E"/>
    <w:rsid w:val="00274977"/>
    <w:rsid w:val="002A7D28"/>
    <w:rsid w:val="003A1126"/>
    <w:rsid w:val="003C16E9"/>
    <w:rsid w:val="003D5908"/>
    <w:rsid w:val="003F77D0"/>
    <w:rsid w:val="004055A7"/>
    <w:rsid w:val="00481DE8"/>
    <w:rsid w:val="00491BB9"/>
    <w:rsid w:val="004A3F44"/>
    <w:rsid w:val="004A619D"/>
    <w:rsid w:val="004E0AB2"/>
    <w:rsid w:val="004F3DD6"/>
    <w:rsid w:val="005040AE"/>
    <w:rsid w:val="00545EFB"/>
    <w:rsid w:val="005678B3"/>
    <w:rsid w:val="005C1A27"/>
    <w:rsid w:val="005F39B3"/>
    <w:rsid w:val="005F758E"/>
    <w:rsid w:val="00631688"/>
    <w:rsid w:val="00632F61"/>
    <w:rsid w:val="00646918"/>
    <w:rsid w:val="00651F6F"/>
    <w:rsid w:val="00695FF4"/>
    <w:rsid w:val="006A286A"/>
    <w:rsid w:val="006C6049"/>
    <w:rsid w:val="00700A3F"/>
    <w:rsid w:val="0072379A"/>
    <w:rsid w:val="00791C6A"/>
    <w:rsid w:val="0079298A"/>
    <w:rsid w:val="00792F9C"/>
    <w:rsid w:val="007B3530"/>
    <w:rsid w:val="0081714E"/>
    <w:rsid w:val="008501C6"/>
    <w:rsid w:val="00872E9C"/>
    <w:rsid w:val="00923FFC"/>
    <w:rsid w:val="00933A38"/>
    <w:rsid w:val="00951495"/>
    <w:rsid w:val="00983A13"/>
    <w:rsid w:val="009F3C7A"/>
    <w:rsid w:val="00A55C73"/>
    <w:rsid w:val="00A84DD1"/>
    <w:rsid w:val="00A92DE4"/>
    <w:rsid w:val="00B17B54"/>
    <w:rsid w:val="00B368D9"/>
    <w:rsid w:val="00B62654"/>
    <w:rsid w:val="00B66CA0"/>
    <w:rsid w:val="00BA584E"/>
    <w:rsid w:val="00C1560A"/>
    <w:rsid w:val="00C46A41"/>
    <w:rsid w:val="00C82C6E"/>
    <w:rsid w:val="00CB1AED"/>
    <w:rsid w:val="00CD574B"/>
    <w:rsid w:val="00CE2225"/>
    <w:rsid w:val="00CF5952"/>
    <w:rsid w:val="00D65329"/>
    <w:rsid w:val="00D72614"/>
    <w:rsid w:val="00D80133"/>
    <w:rsid w:val="00DD190D"/>
    <w:rsid w:val="00DE5D92"/>
    <w:rsid w:val="00E232CF"/>
    <w:rsid w:val="00E30C40"/>
    <w:rsid w:val="00E747B0"/>
    <w:rsid w:val="00E903AC"/>
    <w:rsid w:val="00EB007B"/>
    <w:rsid w:val="00F002CD"/>
    <w:rsid w:val="00F062F2"/>
    <w:rsid w:val="00F127D5"/>
    <w:rsid w:val="00F307F4"/>
    <w:rsid w:val="00F61907"/>
    <w:rsid w:val="00F64E0F"/>
    <w:rsid w:val="00FB3F1B"/>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table" w:styleId="TableGrid">
    <w:name w:val="Table Grid"/>
    <w:basedOn w:val="TableNormal"/>
    <w:uiPriority w:val="59"/>
    <w:rsid w:val="003A1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126"/>
    <w:pPr>
      <w:ind w:left="720"/>
      <w:contextualSpacing/>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table" w:styleId="TableGrid">
    <w:name w:val="Table Grid"/>
    <w:basedOn w:val="TableNormal"/>
    <w:uiPriority w:val="59"/>
    <w:rsid w:val="003A1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126"/>
    <w:pPr>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4694">
      <w:bodyDiv w:val="1"/>
      <w:marLeft w:val="0"/>
      <w:marRight w:val="0"/>
      <w:marTop w:val="0"/>
      <w:marBottom w:val="0"/>
      <w:divBdr>
        <w:top w:val="none" w:sz="0" w:space="0" w:color="auto"/>
        <w:left w:val="none" w:sz="0" w:space="0" w:color="auto"/>
        <w:bottom w:val="none" w:sz="0" w:space="0" w:color="auto"/>
        <w:right w:val="none" w:sz="0" w:space="0" w:color="auto"/>
      </w:divBdr>
      <w:divsChild>
        <w:div w:id="1323393961">
          <w:marLeft w:val="418"/>
          <w:marRight w:val="0"/>
          <w:marTop w:val="86"/>
          <w:marBottom w:val="0"/>
          <w:divBdr>
            <w:top w:val="none" w:sz="0" w:space="0" w:color="auto"/>
            <w:left w:val="none" w:sz="0" w:space="0" w:color="auto"/>
            <w:bottom w:val="none" w:sz="0" w:space="0" w:color="auto"/>
            <w:right w:val="none" w:sz="0" w:space="0" w:color="auto"/>
          </w:divBdr>
        </w:div>
        <w:div w:id="956717943">
          <w:marLeft w:val="706"/>
          <w:marRight w:val="0"/>
          <w:marTop w:val="86"/>
          <w:marBottom w:val="0"/>
          <w:divBdr>
            <w:top w:val="none" w:sz="0" w:space="0" w:color="auto"/>
            <w:left w:val="none" w:sz="0" w:space="0" w:color="auto"/>
            <w:bottom w:val="none" w:sz="0" w:space="0" w:color="auto"/>
            <w:right w:val="none" w:sz="0" w:space="0" w:color="auto"/>
          </w:divBdr>
        </w:div>
      </w:divsChild>
    </w:div>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570386516">
      <w:bodyDiv w:val="1"/>
      <w:marLeft w:val="0"/>
      <w:marRight w:val="0"/>
      <w:marTop w:val="0"/>
      <w:marBottom w:val="0"/>
      <w:divBdr>
        <w:top w:val="none" w:sz="0" w:space="0" w:color="auto"/>
        <w:left w:val="none" w:sz="0" w:space="0" w:color="auto"/>
        <w:bottom w:val="none" w:sz="0" w:space="0" w:color="auto"/>
        <w:right w:val="none" w:sz="0" w:space="0" w:color="auto"/>
      </w:divBdr>
      <w:divsChild>
        <w:div w:id="1277524201">
          <w:marLeft w:val="418"/>
          <w:marRight w:val="0"/>
          <w:marTop w:val="86"/>
          <w:marBottom w:val="0"/>
          <w:divBdr>
            <w:top w:val="none" w:sz="0" w:space="0" w:color="auto"/>
            <w:left w:val="none" w:sz="0" w:space="0" w:color="auto"/>
            <w:bottom w:val="none" w:sz="0" w:space="0" w:color="auto"/>
            <w:right w:val="none" w:sz="0" w:space="0" w:color="auto"/>
          </w:divBdr>
        </w:div>
      </w:divsChild>
    </w:div>
    <w:div w:id="701900263">
      <w:bodyDiv w:val="1"/>
      <w:marLeft w:val="0"/>
      <w:marRight w:val="0"/>
      <w:marTop w:val="0"/>
      <w:marBottom w:val="0"/>
      <w:divBdr>
        <w:top w:val="none" w:sz="0" w:space="0" w:color="auto"/>
        <w:left w:val="none" w:sz="0" w:space="0" w:color="auto"/>
        <w:bottom w:val="none" w:sz="0" w:space="0" w:color="auto"/>
        <w:right w:val="none" w:sz="0" w:space="0" w:color="auto"/>
      </w:divBdr>
      <w:divsChild>
        <w:div w:id="616987364">
          <w:marLeft w:val="418"/>
          <w:marRight w:val="0"/>
          <w:marTop w:val="86"/>
          <w:marBottom w:val="0"/>
          <w:divBdr>
            <w:top w:val="none" w:sz="0" w:space="0" w:color="auto"/>
            <w:left w:val="none" w:sz="0" w:space="0" w:color="auto"/>
            <w:bottom w:val="none" w:sz="0" w:space="0" w:color="auto"/>
            <w:right w:val="none" w:sz="0" w:space="0" w:color="auto"/>
          </w:divBdr>
        </w:div>
      </w:divsChild>
    </w:div>
    <w:div w:id="915945014">
      <w:bodyDiv w:val="1"/>
      <w:marLeft w:val="0"/>
      <w:marRight w:val="0"/>
      <w:marTop w:val="0"/>
      <w:marBottom w:val="0"/>
      <w:divBdr>
        <w:top w:val="none" w:sz="0" w:space="0" w:color="auto"/>
        <w:left w:val="none" w:sz="0" w:space="0" w:color="auto"/>
        <w:bottom w:val="none" w:sz="0" w:space="0" w:color="auto"/>
        <w:right w:val="none" w:sz="0" w:space="0" w:color="auto"/>
      </w:divBdr>
    </w:div>
    <w:div w:id="1169101804">
      <w:bodyDiv w:val="1"/>
      <w:marLeft w:val="0"/>
      <w:marRight w:val="0"/>
      <w:marTop w:val="0"/>
      <w:marBottom w:val="0"/>
      <w:divBdr>
        <w:top w:val="none" w:sz="0" w:space="0" w:color="auto"/>
        <w:left w:val="none" w:sz="0" w:space="0" w:color="auto"/>
        <w:bottom w:val="none" w:sz="0" w:space="0" w:color="auto"/>
        <w:right w:val="none" w:sz="0" w:space="0" w:color="auto"/>
      </w:divBdr>
      <w:divsChild>
        <w:div w:id="1761413676">
          <w:marLeft w:val="418"/>
          <w:marRight w:val="0"/>
          <w:marTop w:val="67"/>
          <w:marBottom w:val="0"/>
          <w:divBdr>
            <w:top w:val="none" w:sz="0" w:space="0" w:color="auto"/>
            <w:left w:val="none" w:sz="0" w:space="0" w:color="auto"/>
            <w:bottom w:val="none" w:sz="0" w:space="0" w:color="auto"/>
            <w:right w:val="none" w:sz="0" w:space="0" w:color="auto"/>
          </w:divBdr>
        </w:div>
      </w:divsChild>
    </w:div>
    <w:div w:id="1215047162">
      <w:bodyDiv w:val="1"/>
      <w:marLeft w:val="0"/>
      <w:marRight w:val="0"/>
      <w:marTop w:val="0"/>
      <w:marBottom w:val="0"/>
      <w:divBdr>
        <w:top w:val="none" w:sz="0" w:space="0" w:color="auto"/>
        <w:left w:val="none" w:sz="0" w:space="0" w:color="auto"/>
        <w:bottom w:val="none" w:sz="0" w:space="0" w:color="auto"/>
        <w:right w:val="none" w:sz="0" w:space="0" w:color="auto"/>
      </w:divBdr>
      <w:divsChild>
        <w:div w:id="1757510530">
          <w:marLeft w:val="418"/>
          <w:marRight w:val="0"/>
          <w:marTop w:val="86"/>
          <w:marBottom w:val="0"/>
          <w:divBdr>
            <w:top w:val="none" w:sz="0" w:space="0" w:color="auto"/>
            <w:left w:val="none" w:sz="0" w:space="0" w:color="auto"/>
            <w:bottom w:val="none" w:sz="0" w:space="0" w:color="auto"/>
            <w:right w:val="none" w:sz="0" w:space="0" w:color="auto"/>
          </w:divBdr>
        </w:div>
      </w:divsChild>
    </w:div>
    <w:div w:id="1412047669">
      <w:bodyDiv w:val="1"/>
      <w:marLeft w:val="0"/>
      <w:marRight w:val="0"/>
      <w:marTop w:val="0"/>
      <w:marBottom w:val="0"/>
      <w:divBdr>
        <w:top w:val="none" w:sz="0" w:space="0" w:color="auto"/>
        <w:left w:val="none" w:sz="0" w:space="0" w:color="auto"/>
        <w:bottom w:val="none" w:sz="0" w:space="0" w:color="auto"/>
        <w:right w:val="none" w:sz="0" w:space="0" w:color="auto"/>
      </w:divBdr>
      <w:divsChild>
        <w:div w:id="338315621">
          <w:marLeft w:val="418"/>
          <w:marRight w:val="0"/>
          <w:marTop w:val="67"/>
          <w:marBottom w:val="0"/>
          <w:divBdr>
            <w:top w:val="none" w:sz="0" w:space="0" w:color="auto"/>
            <w:left w:val="none" w:sz="0" w:space="0" w:color="auto"/>
            <w:bottom w:val="none" w:sz="0" w:space="0" w:color="auto"/>
            <w:right w:val="none" w:sz="0" w:space="0" w:color="auto"/>
          </w:divBdr>
        </w:div>
      </w:divsChild>
    </w:div>
    <w:div w:id="1473522204">
      <w:bodyDiv w:val="1"/>
      <w:marLeft w:val="0"/>
      <w:marRight w:val="0"/>
      <w:marTop w:val="0"/>
      <w:marBottom w:val="0"/>
      <w:divBdr>
        <w:top w:val="none" w:sz="0" w:space="0" w:color="auto"/>
        <w:left w:val="none" w:sz="0" w:space="0" w:color="auto"/>
        <w:bottom w:val="none" w:sz="0" w:space="0" w:color="auto"/>
        <w:right w:val="none" w:sz="0" w:space="0" w:color="auto"/>
      </w:divBdr>
      <w:divsChild>
        <w:div w:id="1212112514">
          <w:marLeft w:val="418"/>
          <w:marRight w:val="0"/>
          <w:marTop w:val="67"/>
          <w:marBottom w:val="0"/>
          <w:divBdr>
            <w:top w:val="none" w:sz="0" w:space="0" w:color="auto"/>
            <w:left w:val="none" w:sz="0" w:space="0" w:color="auto"/>
            <w:bottom w:val="none" w:sz="0" w:space="0" w:color="auto"/>
            <w:right w:val="none" w:sz="0" w:space="0" w:color="auto"/>
          </w:divBdr>
        </w:div>
      </w:divsChild>
    </w:div>
    <w:div w:id="1571648612">
      <w:bodyDiv w:val="1"/>
      <w:marLeft w:val="0"/>
      <w:marRight w:val="0"/>
      <w:marTop w:val="0"/>
      <w:marBottom w:val="0"/>
      <w:divBdr>
        <w:top w:val="none" w:sz="0" w:space="0" w:color="auto"/>
        <w:left w:val="none" w:sz="0" w:space="0" w:color="auto"/>
        <w:bottom w:val="none" w:sz="0" w:space="0" w:color="auto"/>
        <w:right w:val="none" w:sz="0" w:space="0" w:color="auto"/>
      </w:divBdr>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5gworkshops.com/5GCM.htm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F8953-DDE8-40C5-9738-5214012AF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1216</Words>
  <Characters>6457</Characters>
  <Application>Microsoft Office Word</Application>
  <DocSecurity>0</DocSecurity>
  <Lines>322</Lines>
  <Paragraphs>247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4</cp:revision>
  <dcterms:created xsi:type="dcterms:W3CDTF">2016-04-01T08:29:00Z</dcterms:created>
  <dcterms:modified xsi:type="dcterms:W3CDTF">2016-04-01T21:25:00Z</dcterms:modified>
</cp:coreProperties>
</file>